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0C" w:rsidRDefault="00A0020C" w:rsidP="00A00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Агентство по архитектуре , градостроительству и перспективному развитию Калининградской области осуществляет мероприятия по подготовке </w:t>
      </w:r>
      <w:r w:rsidR="007379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внесения изменений в нормативы градостроительного проектирования муниципального образования «Зеленоградский городской округ» в части включения информации по обеспеченности населения муниципального обр</w:t>
      </w:r>
      <w:r w:rsidR="007379B4">
        <w:rPr>
          <w:rFonts w:ascii="Times New Roman" w:hAnsi="Times New Roman" w:cs="Times New Roman"/>
          <w:sz w:val="28"/>
          <w:szCs w:val="28"/>
        </w:rPr>
        <w:t>азования велосипедным дорожкам и велосипедным полосам.</w:t>
      </w:r>
    </w:p>
    <w:p w:rsidR="007379B4" w:rsidRPr="00A0020C" w:rsidRDefault="007379B4" w:rsidP="00A00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заинтересованным лицам  направлять предложения по Проекту в адрес Агентства (г. Калининград, ул. Д.Донского,1 или на официальный сайт Агентства) не позднее двух месяцев с даты официального опубликования Проекта.</w:t>
      </w:r>
    </w:p>
    <w:p w:rsidR="00A0020C" w:rsidRDefault="00A0020C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66" w:rsidRDefault="00B60266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6">
        <w:rPr>
          <w:rFonts w:ascii="Times New Roman" w:hAnsi="Times New Roman" w:cs="Times New Roman"/>
          <w:b/>
          <w:sz w:val="28"/>
          <w:szCs w:val="28"/>
        </w:rPr>
        <w:t xml:space="preserve">Проект внесения изменений </w:t>
      </w:r>
    </w:p>
    <w:p w:rsidR="00B60266" w:rsidRDefault="00B60266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6">
        <w:rPr>
          <w:rFonts w:ascii="Times New Roman" w:hAnsi="Times New Roman" w:cs="Times New Roman"/>
          <w:b/>
          <w:sz w:val="28"/>
          <w:szCs w:val="28"/>
        </w:rPr>
        <w:t xml:space="preserve">в нормативы градостроительного проектирования </w:t>
      </w:r>
    </w:p>
    <w:p w:rsidR="00B60266" w:rsidRPr="00B60266" w:rsidRDefault="00B60266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51A56">
        <w:rPr>
          <w:rFonts w:ascii="Times New Roman" w:hAnsi="Times New Roman" w:cs="Times New Roman"/>
          <w:b/>
          <w:sz w:val="28"/>
          <w:szCs w:val="28"/>
        </w:rPr>
        <w:t>ого</w:t>
      </w:r>
      <w:r w:rsidRPr="00B6026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51A56">
        <w:rPr>
          <w:rFonts w:ascii="Times New Roman" w:hAnsi="Times New Roman" w:cs="Times New Roman"/>
          <w:b/>
          <w:sz w:val="28"/>
          <w:szCs w:val="28"/>
        </w:rPr>
        <w:t>я «</w:t>
      </w:r>
      <w:r w:rsidR="00DE77FD">
        <w:rPr>
          <w:rFonts w:ascii="Times New Roman" w:hAnsi="Times New Roman" w:cs="Times New Roman"/>
          <w:b/>
          <w:sz w:val="28"/>
          <w:szCs w:val="28"/>
        </w:rPr>
        <w:t>Зеленоградский</w:t>
      </w:r>
      <w:r w:rsidR="00851A56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Pr="00B60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266" w:rsidRDefault="00B60266" w:rsidP="009E3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AA" w:rsidRDefault="00DE77FD" w:rsidP="00B7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</w:t>
      </w:r>
      <w:r w:rsidR="00525F81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2F5251">
        <w:rPr>
          <w:rFonts w:ascii="Times New Roman" w:hAnsi="Times New Roman" w:cs="Times New Roman"/>
          <w:sz w:val="28"/>
          <w:szCs w:val="28"/>
        </w:rPr>
        <w:t>пунктом 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F5251">
        <w:rPr>
          <w:rFonts w:ascii="Times New Roman" w:hAnsi="Times New Roman" w:cs="Times New Roman"/>
          <w:sz w:val="28"/>
          <w:szCs w:val="28"/>
        </w:rPr>
        <w:t>.1.</w:t>
      </w:r>
      <w:r w:rsidR="00525F8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518D6">
        <w:rPr>
          <w:rFonts w:ascii="Times New Roman" w:hAnsi="Times New Roman" w:cs="Times New Roman"/>
          <w:sz w:val="28"/>
          <w:szCs w:val="28"/>
        </w:rPr>
        <w:t>:</w:t>
      </w:r>
    </w:p>
    <w:p w:rsidR="00EA4413" w:rsidRDefault="00EA4413" w:rsidP="00B77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6518D6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3256"/>
        <w:gridCol w:w="1134"/>
        <w:gridCol w:w="1134"/>
        <w:gridCol w:w="1134"/>
        <w:gridCol w:w="1418"/>
        <w:gridCol w:w="1275"/>
      </w:tblGrid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502C16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275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54" w:rsidRDefault="009E3B6C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с пешеходными. Тротуары и велосипедные дорожки следует устраивать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B2D">
        <w:rPr>
          <w:rFonts w:ascii="Times New Roman" w:hAnsi="Times New Roman" w:cs="Times New Roman"/>
          <w:sz w:val="28"/>
          <w:szCs w:val="28"/>
        </w:rPr>
        <w:t>приподнятыми на 15 сантиметров</w:t>
      </w:r>
      <w:r w:rsidRPr="009E3B6C">
        <w:rPr>
          <w:rFonts w:ascii="Times New Roman" w:hAnsi="Times New Roman" w:cs="Times New Roman"/>
          <w:sz w:val="28"/>
          <w:szCs w:val="28"/>
        </w:rPr>
        <w:t xml:space="preserve"> над уровнем проездов. </w:t>
      </w:r>
    </w:p>
    <w:p w:rsidR="009E3B6C" w:rsidRDefault="009E3B6C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>Пересечения тротуаров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велосипедных дорожек с второстепенными проездами, а на подходах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школам и детским дошкольным учреждениям – с основными проездами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следует предусматривать в одном уровне с устройством рампы длиной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>соответственно 1,5 и 3 м.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81"/>
        <w:gridCol w:w="2549"/>
        <w:gridCol w:w="3115"/>
      </w:tblGrid>
      <w:tr w:rsidR="009E3B6C" w:rsidRPr="00762BBE" w:rsidTr="00D4187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5664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D4187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9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5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D4187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54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5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54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5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D4187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54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D4187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254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5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695FD8" w:rsidRDefault="00695FD8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17733A">
        <w:rPr>
          <w:rFonts w:ascii="Times New Roman" w:hAnsi="Times New Roman" w:cs="Times New Roman"/>
          <w:i/>
        </w:rPr>
        <w:t>Примечания: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 Наименьший радиус кривых в плане, наименьший радиус вертикальных кривых,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наибольший продольный уклон, поперечный уклон проезжей части, уклон виража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предусматривают в соответствии с СП 34.13330.2012.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** Ширина пешеходной дорожки 1,5 м, велосипедной - 2,5 м.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*** Ширина пешеходной дорожки 1,5 м, велосипедной - 1,75 м.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**** При интенсивности движения не более 30 вел/ч и 15 пеш/ч.</w:t>
      </w:r>
    </w:p>
    <w:p w:rsidR="009E3B6C" w:rsidRPr="0017733A" w:rsidRDefault="009E3B6C" w:rsidP="009E3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***** При интенсивности движения не более 30 вел/ч и 50 пеш/ч</w:t>
      </w:r>
    </w:p>
    <w:p w:rsidR="00762BBE" w:rsidRDefault="00762BBE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41B2D" w:rsidRPr="0017733A" w:rsidRDefault="00141B2D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2D">
        <w:rPr>
          <w:rFonts w:ascii="Times New Roman" w:hAnsi="Times New Roman" w:cs="Times New Roman"/>
          <w:sz w:val="28"/>
          <w:szCs w:val="28"/>
        </w:rPr>
        <w:t xml:space="preserve">Ширина велодорожки с однополосным односторонним движением не может быть менее 1,0 м, </w:t>
      </w:r>
      <w:proofErr w:type="spellStart"/>
      <w:r w:rsidRPr="00141B2D">
        <w:rPr>
          <w:rFonts w:ascii="Times New Roman" w:hAnsi="Times New Roman" w:cs="Times New Roman"/>
          <w:sz w:val="28"/>
          <w:szCs w:val="28"/>
        </w:rPr>
        <w:t>двухполосного</w:t>
      </w:r>
      <w:proofErr w:type="spellEnd"/>
      <w:r w:rsidRPr="00141B2D">
        <w:rPr>
          <w:rFonts w:ascii="Times New Roman" w:hAnsi="Times New Roman" w:cs="Times New Roman"/>
          <w:sz w:val="28"/>
          <w:szCs w:val="28"/>
        </w:rPr>
        <w:t xml:space="preserve"> одностороннего </w:t>
      </w:r>
      <w:r w:rsidR="00F12B54">
        <w:rPr>
          <w:rFonts w:ascii="Times New Roman" w:hAnsi="Times New Roman" w:cs="Times New Roman"/>
          <w:sz w:val="28"/>
          <w:szCs w:val="28"/>
        </w:rPr>
        <w:t>–</w:t>
      </w:r>
      <w:r w:rsidRPr="00141B2D">
        <w:rPr>
          <w:rFonts w:ascii="Times New Roman" w:hAnsi="Times New Roman" w:cs="Times New Roman"/>
          <w:sz w:val="28"/>
          <w:szCs w:val="28"/>
        </w:rPr>
        <w:t xml:space="preserve"> 1,75 м, </w:t>
      </w:r>
      <w:proofErr w:type="spellStart"/>
      <w:r w:rsidRPr="00141B2D">
        <w:rPr>
          <w:rFonts w:ascii="Times New Roman" w:hAnsi="Times New Roman" w:cs="Times New Roman"/>
          <w:sz w:val="28"/>
          <w:szCs w:val="28"/>
        </w:rPr>
        <w:t>двухполосного</w:t>
      </w:r>
      <w:proofErr w:type="spellEnd"/>
      <w:r w:rsidRPr="00141B2D">
        <w:rPr>
          <w:rFonts w:ascii="Times New Roman" w:hAnsi="Times New Roman" w:cs="Times New Roman"/>
          <w:sz w:val="28"/>
          <w:szCs w:val="28"/>
        </w:rPr>
        <w:t xml:space="preserve"> разностороннего – 2,5 м.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9E3B6C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Расчетные показатели расстояния безопасности от края велодорожки</w:t>
      </w:r>
      <w:r w:rsidR="002F5251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 w:rsidR="00AF56C8">
        <w:rPr>
          <w:rFonts w:ascii="Times New Roman" w:hAnsi="Times New Roman" w:cs="Times New Roman"/>
          <w:sz w:val="28"/>
          <w:szCs w:val="28"/>
        </w:rPr>
        <w:t>.</w:t>
      </w:r>
    </w:p>
    <w:p w:rsidR="00AF56C8" w:rsidRDefault="00AF56C8" w:rsidP="00AF56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5753"/>
        <w:gridCol w:w="3108"/>
      </w:tblGrid>
      <w:tr w:rsidR="0017733A" w:rsidRPr="00AF56C8" w:rsidTr="0017733A">
        <w:tc>
          <w:tcPr>
            <w:tcW w:w="484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</w:tc>
        <w:tc>
          <w:tcPr>
            <w:tcW w:w="5753" w:type="dxa"/>
          </w:tcPr>
          <w:p w:rsidR="0017733A" w:rsidRPr="00AF56C8" w:rsidRDefault="0017733A" w:rsidP="0017733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Расстояние</w:t>
            </w:r>
          </w:p>
        </w:tc>
        <w:tc>
          <w:tcPr>
            <w:tcW w:w="3108" w:type="dxa"/>
          </w:tcPr>
          <w:p w:rsidR="0017733A" w:rsidRPr="00AF56C8" w:rsidRDefault="0017733A" w:rsidP="00141B2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Ед</w:t>
            </w:r>
            <w:r w:rsidR="00141B2D" w:rsidRPr="00AF56C8">
              <w:rPr>
                <w:rFonts w:ascii="Times New Roman" w:hAnsi="Times New Roman" w:cs="Times New Roman"/>
                <w:sz w:val="19"/>
                <w:szCs w:val="19"/>
              </w:rPr>
              <w:t xml:space="preserve">иница </w:t>
            </w: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измерения, м</w:t>
            </w:r>
          </w:p>
        </w:tc>
      </w:tr>
      <w:tr w:rsidR="0017733A" w:rsidRPr="00AF56C8" w:rsidTr="0017733A">
        <w:tc>
          <w:tcPr>
            <w:tcW w:w="484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3" w:type="dxa"/>
          </w:tcPr>
          <w:p w:rsidR="0017733A" w:rsidRPr="00AF56C8" w:rsidRDefault="0017733A" w:rsidP="0017733A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до проезжей части, опор, деревьев</w:t>
            </w:r>
          </w:p>
        </w:tc>
        <w:tc>
          <w:tcPr>
            <w:tcW w:w="3108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</w:tc>
      </w:tr>
      <w:tr w:rsidR="0017733A" w:rsidRPr="00AF56C8" w:rsidTr="0017733A">
        <w:tc>
          <w:tcPr>
            <w:tcW w:w="484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3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тротуаров</w:t>
            </w:r>
          </w:p>
        </w:tc>
        <w:tc>
          <w:tcPr>
            <w:tcW w:w="3108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17733A" w:rsidRPr="00AF56C8" w:rsidTr="0017733A">
        <w:tc>
          <w:tcPr>
            <w:tcW w:w="484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3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стоянок автомобилей и остановок общественного</w:t>
            </w:r>
          </w:p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транспорта</w:t>
            </w:r>
          </w:p>
        </w:tc>
        <w:tc>
          <w:tcPr>
            <w:tcW w:w="3108" w:type="dxa"/>
          </w:tcPr>
          <w:p w:rsidR="0017733A" w:rsidRPr="00AF56C8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F56C8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</w:tc>
      </w:tr>
    </w:tbl>
    <w:p w:rsidR="00695FD8" w:rsidRDefault="00695FD8" w:rsidP="0017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7733A" w:rsidRDefault="0017733A" w:rsidP="0017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 xml:space="preserve">Примечание: </w:t>
      </w:r>
    </w:p>
    <w:p w:rsidR="0017733A" w:rsidRPr="0017733A" w:rsidRDefault="0017733A" w:rsidP="0017733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733A">
        <w:rPr>
          <w:rFonts w:ascii="Times New Roman" w:hAnsi="Times New Roman" w:cs="Times New Roman"/>
          <w:i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 xml:space="preserve">Велодорожки обустраиваются в городах (в городских и 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>)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lastRenderedPageBreak/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 xml:space="preserve">Велодорожки в городских и 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/>
      </w:tblPr>
      <w:tblGrid>
        <w:gridCol w:w="1884"/>
        <w:gridCol w:w="1293"/>
        <w:gridCol w:w="1242"/>
        <w:gridCol w:w="1242"/>
        <w:gridCol w:w="1242"/>
        <w:gridCol w:w="1221"/>
        <w:gridCol w:w="1221"/>
      </w:tblGrid>
      <w:tr w:rsidR="002A7C81" w:rsidTr="00695FD8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695FD8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2A7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81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</w:t>
      </w:r>
      <w:r w:rsidR="00141B2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Pr="002A7C81">
        <w:rPr>
          <w:rFonts w:ascii="Times New Roman" w:hAnsi="Times New Roman" w:cs="Times New Roman"/>
          <w:sz w:val="28"/>
          <w:szCs w:val="28"/>
        </w:rPr>
        <w:t xml:space="preserve">велосипедные дорожки могут быть совмещены с пешеходными. 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  <w:r w:rsidR="002F5251">
        <w:rPr>
          <w:rFonts w:ascii="Times New Roman" w:hAnsi="Times New Roman" w:cs="Times New Roman"/>
          <w:sz w:val="28"/>
          <w:szCs w:val="28"/>
        </w:rPr>
        <w:t>»</w:t>
      </w:r>
    </w:p>
    <w:sectPr w:rsidR="00141B2D" w:rsidSect="00695F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EE" w:rsidRDefault="001807EE" w:rsidP="00695FD8">
      <w:pPr>
        <w:spacing w:after="0" w:line="240" w:lineRule="auto"/>
      </w:pPr>
      <w:r>
        <w:separator/>
      </w:r>
    </w:p>
  </w:endnote>
  <w:endnote w:type="continuationSeparator" w:id="0">
    <w:p w:rsidR="001807EE" w:rsidRDefault="001807EE" w:rsidP="0069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EE" w:rsidRDefault="001807EE" w:rsidP="00695FD8">
      <w:pPr>
        <w:spacing w:after="0" w:line="240" w:lineRule="auto"/>
      </w:pPr>
      <w:r>
        <w:separator/>
      </w:r>
    </w:p>
  </w:footnote>
  <w:footnote w:type="continuationSeparator" w:id="0">
    <w:p w:rsidR="001807EE" w:rsidRDefault="001807EE" w:rsidP="0069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342850"/>
      <w:docPartObj>
        <w:docPartGallery w:val="Page Numbers (Top of Page)"/>
        <w:docPartUnique/>
      </w:docPartObj>
    </w:sdtPr>
    <w:sdtContent>
      <w:p w:rsidR="00695FD8" w:rsidRDefault="00D33196">
        <w:pPr>
          <w:pStyle w:val="a5"/>
          <w:jc w:val="center"/>
        </w:pPr>
        <w:r>
          <w:fldChar w:fldCharType="begin"/>
        </w:r>
        <w:r w:rsidR="00695FD8">
          <w:instrText>PAGE   \* MERGEFORMAT</w:instrText>
        </w:r>
        <w:r>
          <w:fldChar w:fldCharType="separate"/>
        </w:r>
        <w:r w:rsidR="007379B4">
          <w:rPr>
            <w:noProof/>
          </w:rPr>
          <w:t>3</w:t>
        </w:r>
        <w:r>
          <w:fldChar w:fldCharType="end"/>
        </w:r>
      </w:p>
    </w:sdtContent>
  </w:sdt>
  <w:p w:rsidR="00695FD8" w:rsidRDefault="00695F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C81"/>
    <w:rsid w:val="00141B2D"/>
    <w:rsid w:val="0017733A"/>
    <w:rsid w:val="001807EE"/>
    <w:rsid w:val="002A7C81"/>
    <w:rsid w:val="002F5251"/>
    <w:rsid w:val="003500B6"/>
    <w:rsid w:val="00502C16"/>
    <w:rsid w:val="00525F81"/>
    <w:rsid w:val="0056507E"/>
    <w:rsid w:val="006518D6"/>
    <w:rsid w:val="00695FD8"/>
    <w:rsid w:val="006C3E00"/>
    <w:rsid w:val="007379B4"/>
    <w:rsid w:val="00762BBE"/>
    <w:rsid w:val="0079133A"/>
    <w:rsid w:val="00851A56"/>
    <w:rsid w:val="00854E48"/>
    <w:rsid w:val="00956CE7"/>
    <w:rsid w:val="009E3B6C"/>
    <w:rsid w:val="00A0020C"/>
    <w:rsid w:val="00AF56C8"/>
    <w:rsid w:val="00B075F7"/>
    <w:rsid w:val="00B60266"/>
    <w:rsid w:val="00B775AA"/>
    <w:rsid w:val="00C45F50"/>
    <w:rsid w:val="00D33196"/>
    <w:rsid w:val="00D41879"/>
    <w:rsid w:val="00DE77FD"/>
    <w:rsid w:val="00EA4413"/>
    <w:rsid w:val="00F1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FD8"/>
  </w:style>
  <w:style w:type="paragraph" w:styleId="a7">
    <w:name w:val="footer"/>
    <w:basedOn w:val="a"/>
    <w:link w:val="a8"/>
    <w:uiPriority w:val="99"/>
    <w:unhideWhenUsed/>
    <w:rsid w:val="00695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FD8"/>
  </w:style>
  <w:style w:type="paragraph" w:styleId="a9">
    <w:name w:val="Balloon Text"/>
    <w:basedOn w:val="a"/>
    <w:link w:val="aa"/>
    <w:uiPriority w:val="99"/>
    <w:semiHidden/>
    <w:unhideWhenUsed/>
    <w:rsid w:val="0069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Пабула Алена Ивановна</dc:creator>
  <cp:lastModifiedBy>User</cp:lastModifiedBy>
  <cp:revision>2</cp:revision>
  <cp:lastPrinted>2020-08-03T10:14:00Z</cp:lastPrinted>
  <dcterms:created xsi:type="dcterms:W3CDTF">2020-09-11T08:46:00Z</dcterms:created>
  <dcterms:modified xsi:type="dcterms:W3CDTF">2020-09-11T08:46:00Z</dcterms:modified>
</cp:coreProperties>
</file>